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CB" w:rsidRPr="001E3AE7" w:rsidRDefault="00281AC3" w:rsidP="000E41CB">
      <w:pPr>
        <w:jc w:val="center"/>
        <w:rPr>
          <w:sz w:val="21"/>
          <w:szCs w:val="21"/>
          <w:lang w:eastAsia="zh-TW"/>
        </w:rPr>
      </w:pPr>
      <w:r w:rsidRPr="001E3AE7">
        <w:rPr>
          <w:rFonts w:hint="eastAsia"/>
          <w:sz w:val="21"/>
          <w:szCs w:val="21"/>
          <w:lang w:eastAsia="zh-TW"/>
        </w:rPr>
        <w:t xml:space="preserve">仕　</w:t>
      </w:r>
      <w:r w:rsidR="00133331" w:rsidRPr="001E3AE7">
        <w:rPr>
          <w:rFonts w:hint="eastAsia"/>
          <w:sz w:val="21"/>
          <w:szCs w:val="21"/>
          <w:lang w:eastAsia="zh-TW"/>
        </w:rPr>
        <w:t xml:space="preserve">　</w:t>
      </w:r>
      <w:r w:rsidRPr="001E3AE7">
        <w:rPr>
          <w:rFonts w:hint="eastAsia"/>
          <w:sz w:val="21"/>
          <w:szCs w:val="21"/>
          <w:lang w:eastAsia="zh-TW"/>
        </w:rPr>
        <w:t xml:space="preserve">様　</w:t>
      </w:r>
      <w:r w:rsidR="00133331" w:rsidRPr="001E3AE7">
        <w:rPr>
          <w:rFonts w:hint="eastAsia"/>
          <w:sz w:val="21"/>
          <w:szCs w:val="21"/>
          <w:lang w:eastAsia="zh-TW"/>
        </w:rPr>
        <w:t xml:space="preserve">　</w:t>
      </w:r>
      <w:r w:rsidRPr="001E3AE7">
        <w:rPr>
          <w:rFonts w:hint="eastAsia"/>
          <w:sz w:val="21"/>
          <w:szCs w:val="21"/>
          <w:lang w:eastAsia="zh-TW"/>
        </w:rPr>
        <w:t>書</w:t>
      </w:r>
    </w:p>
    <w:p w:rsidR="000E41CB" w:rsidRPr="001E3AE7" w:rsidRDefault="000E41CB" w:rsidP="000E41CB">
      <w:pPr>
        <w:rPr>
          <w:sz w:val="21"/>
          <w:szCs w:val="21"/>
          <w:lang w:eastAsia="zh-TW"/>
        </w:rPr>
      </w:pPr>
    </w:p>
    <w:p w:rsidR="000E41CB" w:rsidRPr="001E3AE7" w:rsidRDefault="000E41CB" w:rsidP="000E41CB">
      <w:pPr>
        <w:rPr>
          <w:sz w:val="21"/>
          <w:szCs w:val="21"/>
          <w:lang w:eastAsia="zh-TW"/>
        </w:rPr>
      </w:pPr>
      <w:r w:rsidRPr="001E3AE7">
        <w:rPr>
          <w:rFonts w:hint="eastAsia"/>
          <w:sz w:val="21"/>
          <w:szCs w:val="21"/>
          <w:lang w:eastAsia="zh-TW"/>
        </w:rPr>
        <w:t>１．</w:t>
      </w:r>
      <w:r w:rsidR="00281AC3" w:rsidRPr="001E3AE7">
        <w:rPr>
          <w:rFonts w:hint="eastAsia"/>
          <w:sz w:val="21"/>
          <w:szCs w:val="21"/>
          <w:lang w:eastAsia="zh-TW"/>
        </w:rPr>
        <w:t>業</w:t>
      </w:r>
      <w:r w:rsidR="00281AC3" w:rsidRPr="001E3AE7">
        <w:rPr>
          <w:sz w:val="21"/>
          <w:szCs w:val="21"/>
          <w:lang w:eastAsia="zh-TW"/>
        </w:rPr>
        <w:t xml:space="preserve"> 務 名</w:t>
      </w:r>
    </w:p>
    <w:p w:rsidR="00281AC3" w:rsidRPr="001E3AE7" w:rsidRDefault="00281AC3" w:rsidP="00281AC3">
      <w:pPr>
        <w:ind w:leftChars="100" w:left="240"/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茶源郷和束オープンエアミュージアム</w:t>
      </w:r>
      <w:r w:rsidR="00ED4F36" w:rsidRPr="001E3AE7">
        <w:rPr>
          <w:rFonts w:hint="eastAsia"/>
          <w:sz w:val="21"/>
          <w:szCs w:val="21"/>
        </w:rPr>
        <w:t>「茶源郷Ｔｅａ　Ｐａｒｋ」</w:t>
      </w:r>
      <w:r w:rsidR="008169A3">
        <w:rPr>
          <w:rFonts w:hint="eastAsia"/>
          <w:sz w:val="21"/>
          <w:szCs w:val="21"/>
        </w:rPr>
        <w:t>実施計画</w:t>
      </w:r>
      <w:r w:rsidR="0035401E">
        <w:rPr>
          <w:rFonts w:hint="eastAsia"/>
          <w:sz w:val="21"/>
          <w:szCs w:val="21"/>
        </w:rPr>
        <w:t>策定</w:t>
      </w:r>
      <w:r w:rsidR="00731A36">
        <w:rPr>
          <w:rFonts w:hint="eastAsia"/>
          <w:sz w:val="21"/>
          <w:szCs w:val="21"/>
        </w:rPr>
        <w:t>業務</w:t>
      </w:r>
    </w:p>
    <w:p w:rsidR="000E41CB" w:rsidRPr="001E3AE7" w:rsidRDefault="000E41CB" w:rsidP="000E41CB">
      <w:pPr>
        <w:rPr>
          <w:sz w:val="21"/>
          <w:szCs w:val="21"/>
        </w:rPr>
      </w:pPr>
    </w:p>
    <w:p w:rsidR="000E41CB" w:rsidRPr="001E3AE7" w:rsidRDefault="000E41CB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２．業務の</w:t>
      </w:r>
      <w:r w:rsidR="00281AC3" w:rsidRPr="001E3AE7">
        <w:rPr>
          <w:rFonts w:hint="eastAsia"/>
          <w:sz w:val="21"/>
          <w:szCs w:val="21"/>
        </w:rPr>
        <w:t>目的</w:t>
      </w:r>
    </w:p>
    <w:p w:rsidR="00EE5196" w:rsidRDefault="00281AC3" w:rsidP="00012F33">
      <w:pPr>
        <w:ind w:leftChars="100" w:left="240"/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和束町（以下「甲」という）が令和３年からスタートした第５次総合計画及び第２期まち・ひと・しごと創生総合計画にある「オープンエアミュージアム構想」の実現に向けて</w:t>
      </w:r>
      <w:r w:rsidR="00913688">
        <w:rPr>
          <w:rFonts w:hint="eastAsia"/>
          <w:sz w:val="21"/>
          <w:szCs w:val="21"/>
        </w:rPr>
        <w:t>は</w:t>
      </w:r>
      <w:r w:rsidRPr="001E3AE7">
        <w:rPr>
          <w:rFonts w:hint="eastAsia"/>
          <w:sz w:val="21"/>
          <w:szCs w:val="21"/>
        </w:rPr>
        <w:t>、</w:t>
      </w:r>
      <w:r w:rsidR="00913688">
        <w:rPr>
          <w:rFonts w:hint="eastAsia"/>
          <w:sz w:val="21"/>
          <w:szCs w:val="21"/>
        </w:rPr>
        <w:t>町内での</w:t>
      </w:r>
      <w:r w:rsidR="00913688" w:rsidRPr="00913688">
        <w:rPr>
          <w:rFonts w:hint="eastAsia"/>
          <w:sz w:val="21"/>
          <w:szCs w:val="21"/>
        </w:rPr>
        <w:t>安定的な雇用環境と一定の給与水準を確保した職場を作り出し、地域事業者の事業の維持・拡大を</w:t>
      </w:r>
      <w:r w:rsidR="00913688">
        <w:rPr>
          <w:rFonts w:hint="eastAsia"/>
          <w:sz w:val="21"/>
          <w:szCs w:val="21"/>
        </w:rPr>
        <w:t>推進することが重要となります。その目的を達成すべく</w:t>
      </w:r>
      <w:r w:rsidR="008169A3">
        <w:rPr>
          <w:rFonts w:hint="eastAsia"/>
          <w:sz w:val="21"/>
          <w:szCs w:val="21"/>
        </w:rPr>
        <w:t>実施計画</w:t>
      </w:r>
      <w:r w:rsidR="0035401E">
        <w:rPr>
          <w:rFonts w:hint="eastAsia"/>
          <w:sz w:val="21"/>
          <w:szCs w:val="21"/>
        </w:rPr>
        <w:t>を策定</w:t>
      </w:r>
      <w:r w:rsidR="00913688">
        <w:rPr>
          <w:rFonts w:hint="eastAsia"/>
          <w:sz w:val="21"/>
          <w:szCs w:val="21"/>
        </w:rPr>
        <w:t>することとし、その内容に</w:t>
      </w:r>
      <w:r w:rsidR="00731A36">
        <w:rPr>
          <w:rFonts w:hint="eastAsia"/>
          <w:sz w:val="21"/>
          <w:szCs w:val="21"/>
        </w:rPr>
        <w:t>関して必要な事項について、受託者（以下「乙」という）から</w:t>
      </w:r>
      <w:r w:rsidRPr="001E3AE7">
        <w:rPr>
          <w:rFonts w:hint="eastAsia"/>
          <w:sz w:val="21"/>
          <w:szCs w:val="21"/>
        </w:rPr>
        <w:t>支援を受けることを目的とする。</w:t>
      </w:r>
    </w:p>
    <w:p w:rsidR="00FF72BF" w:rsidRDefault="00FF72BF" w:rsidP="00012F33">
      <w:pPr>
        <w:ind w:leftChars="100" w:left="240"/>
        <w:rPr>
          <w:sz w:val="21"/>
          <w:szCs w:val="21"/>
        </w:rPr>
      </w:pPr>
    </w:p>
    <w:p w:rsidR="00FF72BF" w:rsidRDefault="00FF72BF" w:rsidP="00012F3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「オープンエアミュージアム構想」基本構想及び基本計画の中でまとめられた事業計画のうち、令和6年度以降も継続する予定の事業は下記のとおり。</w:t>
      </w:r>
    </w:p>
    <w:p w:rsidR="00FF72BF" w:rsidRDefault="00FF72BF" w:rsidP="00012F33">
      <w:pPr>
        <w:ind w:leftChars="100" w:left="240"/>
        <w:rPr>
          <w:sz w:val="21"/>
          <w:szCs w:val="21"/>
        </w:rPr>
      </w:pPr>
    </w:p>
    <w:p w:rsidR="00FF72BF" w:rsidRDefault="00FF72BF" w:rsidP="00012F3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 w:rsidRPr="00FF72BF">
        <w:rPr>
          <w:rFonts w:hint="eastAsia"/>
          <w:sz w:val="21"/>
          <w:szCs w:val="21"/>
        </w:rPr>
        <w:t>和束茶カフェ（直売所）運営強化</w:t>
      </w:r>
    </w:p>
    <w:p w:rsidR="00FF72BF" w:rsidRDefault="00FF72BF" w:rsidP="00012F33">
      <w:pPr>
        <w:ind w:leftChars="100" w:left="240"/>
        <w:rPr>
          <w:sz w:val="21"/>
          <w:szCs w:val="21"/>
        </w:rPr>
      </w:pPr>
      <w:r w:rsidRPr="00FF72BF">
        <w:rPr>
          <w:rFonts w:hint="eastAsia"/>
          <w:sz w:val="21"/>
          <w:szCs w:val="21"/>
        </w:rPr>
        <w:t>②交流ステーションの運営強化</w:t>
      </w:r>
    </w:p>
    <w:p w:rsidR="00FF72BF" w:rsidRDefault="00FF72BF" w:rsidP="00012F33">
      <w:pPr>
        <w:ind w:leftChars="100" w:left="240"/>
        <w:rPr>
          <w:sz w:val="21"/>
          <w:szCs w:val="21"/>
        </w:rPr>
      </w:pPr>
      <w:r w:rsidRPr="00FF72BF">
        <w:rPr>
          <w:rFonts w:hint="eastAsia"/>
          <w:sz w:val="21"/>
          <w:szCs w:val="21"/>
        </w:rPr>
        <w:t>③和束香りガーデンの設立・運営</w:t>
      </w:r>
    </w:p>
    <w:p w:rsidR="00FF72BF" w:rsidRDefault="00FF72BF" w:rsidP="00012F33">
      <w:pPr>
        <w:ind w:leftChars="100" w:left="240"/>
        <w:rPr>
          <w:sz w:val="21"/>
          <w:szCs w:val="21"/>
        </w:rPr>
      </w:pPr>
      <w:r w:rsidRPr="00FF72BF">
        <w:rPr>
          <w:rFonts w:hint="eastAsia"/>
          <w:sz w:val="21"/>
          <w:szCs w:val="21"/>
        </w:rPr>
        <w:t>④農家レストランの誘致・設立・運営</w:t>
      </w:r>
    </w:p>
    <w:p w:rsidR="00FF72BF" w:rsidRDefault="00FF72BF" w:rsidP="00012F33">
      <w:pPr>
        <w:ind w:leftChars="100" w:left="240"/>
        <w:rPr>
          <w:sz w:val="21"/>
          <w:szCs w:val="21"/>
        </w:rPr>
      </w:pPr>
      <w:r w:rsidRPr="00FF72BF">
        <w:rPr>
          <w:rFonts w:hint="eastAsia"/>
          <w:sz w:val="21"/>
          <w:szCs w:val="21"/>
        </w:rPr>
        <w:t>⑤お茶ミュージアムの誘致・設立・運営</w:t>
      </w:r>
    </w:p>
    <w:p w:rsidR="00FF72BF" w:rsidRDefault="00FF72BF" w:rsidP="00012F33">
      <w:pPr>
        <w:ind w:leftChars="100" w:left="240"/>
        <w:rPr>
          <w:sz w:val="21"/>
          <w:szCs w:val="21"/>
        </w:rPr>
      </w:pPr>
      <w:r w:rsidRPr="00FF72BF">
        <w:rPr>
          <w:rFonts w:hint="eastAsia"/>
          <w:sz w:val="21"/>
          <w:szCs w:val="21"/>
        </w:rPr>
        <w:t>⑥宿泊施設の誘致・設立・運営</w:t>
      </w:r>
    </w:p>
    <w:p w:rsidR="00EE5196" w:rsidRPr="00FF72BF" w:rsidRDefault="00EE5196" w:rsidP="00281AC3">
      <w:pPr>
        <w:rPr>
          <w:sz w:val="21"/>
          <w:szCs w:val="21"/>
        </w:rPr>
      </w:pPr>
    </w:p>
    <w:p w:rsidR="00281AC3" w:rsidRPr="001E3AE7" w:rsidRDefault="00281AC3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３．業務の期間</w:t>
      </w:r>
    </w:p>
    <w:p w:rsidR="00281AC3" w:rsidRPr="001E3AE7" w:rsidRDefault="00B501FF" w:rsidP="00281AC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業務締結日〜令和７年３</w:t>
      </w:r>
      <w:r w:rsidR="00281AC3" w:rsidRPr="001E3AE7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１７</w:t>
      </w:r>
      <w:r w:rsidR="00281AC3" w:rsidRPr="001E3AE7">
        <w:rPr>
          <w:rFonts w:hint="eastAsia"/>
          <w:sz w:val="21"/>
          <w:szCs w:val="21"/>
        </w:rPr>
        <w:t>日</w:t>
      </w:r>
    </w:p>
    <w:p w:rsidR="00281AC3" w:rsidRDefault="00281AC3" w:rsidP="00281AC3">
      <w:pPr>
        <w:rPr>
          <w:sz w:val="21"/>
          <w:szCs w:val="21"/>
        </w:rPr>
      </w:pPr>
    </w:p>
    <w:p w:rsidR="00FF72BF" w:rsidRPr="001E3AE7" w:rsidRDefault="00FF72BF" w:rsidP="00281AC3">
      <w:pPr>
        <w:rPr>
          <w:sz w:val="21"/>
          <w:szCs w:val="21"/>
        </w:rPr>
      </w:pPr>
    </w:p>
    <w:p w:rsidR="00281AC3" w:rsidRPr="001E3AE7" w:rsidRDefault="00281AC3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lastRenderedPageBreak/>
        <w:t>４．作業計画</w:t>
      </w:r>
    </w:p>
    <w:p w:rsidR="00281AC3" w:rsidRPr="001E3AE7" w:rsidRDefault="00281AC3" w:rsidP="00281AC3">
      <w:pPr>
        <w:ind w:leftChars="100" w:left="240"/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乙は、契約締結後速やかに、作業内容、作業工程等をまとめた作業計画書を作成すること。また、作業計画書を作成する際には、甲と協議の上、甲の確認を受けること。</w:t>
      </w:r>
    </w:p>
    <w:p w:rsidR="00281AC3" w:rsidRDefault="00281AC3" w:rsidP="00281AC3">
      <w:pPr>
        <w:rPr>
          <w:sz w:val="21"/>
          <w:szCs w:val="21"/>
        </w:rPr>
      </w:pPr>
    </w:p>
    <w:p w:rsidR="00E13ABA" w:rsidRPr="001E3AE7" w:rsidRDefault="00E13ABA" w:rsidP="00281AC3">
      <w:pPr>
        <w:rPr>
          <w:rFonts w:hint="eastAsia"/>
          <w:sz w:val="21"/>
          <w:szCs w:val="21"/>
        </w:rPr>
      </w:pPr>
    </w:p>
    <w:p w:rsidR="00281AC3" w:rsidRPr="001E3AE7" w:rsidRDefault="00281AC3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５．業務の内容</w:t>
      </w:r>
    </w:p>
    <w:p w:rsidR="00281AC3" w:rsidRPr="001E3AE7" w:rsidRDefault="00281AC3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（１）地域住民や関係団体へのヒアリング</w:t>
      </w:r>
    </w:p>
    <w:p w:rsidR="00281AC3" w:rsidRPr="001E3AE7" w:rsidRDefault="002F1CC5" w:rsidP="00281AC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（２）企画チームの招集と運営支援（回数３</w:t>
      </w:r>
      <w:r w:rsidR="00281AC3" w:rsidRPr="001E3AE7">
        <w:rPr>
          <w:rFonts w:hint="eastAsia"/>
          <w:sz w:val="21"/>
          <w:szCs w:val="21"/>
        </w:rPr>
        <w:t>回）</w:t>
      </w:r>
    </w:p>
    <w:p w:rsidR="0035401E" w:rsidRDefault="00012F33" w:rsidP="00281AC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（３</w:t>
      </w:r>
      <w:r w:rsidR="00281AC3" w:rsidRPr="001E3AE7">
        <w:rPr>
          <w:rFonts w:hint="eastAsia"/>
          <w:sz w:val="21"/>
          <w:szCs w:val="21"/>
        </w:rPr>
        <w:t>）</w:t>
      </w:r>
      <w:r w:rsidR="0035401E" w:rsidRPr="0035401E">
        <w:rPr>
          <w:rFonts w:hint="eastAsia"/>
          <w:sz w:val="21"/>
          <w:szCs w:val="21"/>
        </w:rPr>
        <w:t>茶源郷和束オープンエアミュージアム「茶源郷Ｔｅａ　Ｐａｒｋ」</w:t>
      </w:r>
      <w:r w:rsidR="0035401E">
        <w:rPr>
          <w:rFonts w:hint="eastAsia"/>
          <w:sz w:val="21"/>
          <w:szCs w:val="21"/>
        </w:rPr>
        <w:t>実現に向けた</w:t>
      </w:r>
    </w:p>
    <w:p w:rsidR="00281AC3" w:rsidRDefault="008169A3" w:rsidP="0035401E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行程表</w:t>
      </w:r>
    </w:p>
    <w:p w:rsidR="00731A36" w:rsidRPr="001E3AE7" w:rsidRDefault="00012F33" w:rsidP="00281AC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（４</w:t>
      </w:r>
      <w:r w:rsidR="000808E4">
        <w:rPr>
          <w:rFonts w:hint="eastAsia"/>
          <w:sz w:val="21"/>
          <w:szCs w:val="21"/>
        </w:rPr>
        <w:t>）</w:t>
      </w:r>
      <w:r w:rsidR="0035401E" w:rsidRPr="001E3AE7">
        <w:rPr>
          <w:rFonts w:hint="eastAsia"/>
          <w:sz w:val="21"/>
          <w:szCs w:val="21"/>
        </w:rPr>
        <w:t>茶源郷和束オープンエアミュージアム「茶源郷Ｔｅａ　Ｐａｒｋ」</w:t>
      </w:r>
      <w:r w:rsidR="008169A3">
        <w:rPr>
          <w:rFonts w:hint="eastAsia"/>
          <w:sz w:val="21"/>
          <w:szCs w:val="21"/>
        </w:rPr>
        <w:t>実施計画</w:t>
      </w:r>
      <w:r w:rsidR="0035401E">
        <w:rPr>
          <w:rFonts w:hint="eastAsia"/>
          <w:sz w:val="21"/>
          <w:szCs w:val="21"/>
        </w:rPr>
        <w:t>策定</w:t>
      </w:r>
    </w:p>
    <w:p w:rsidR="00E971C9" w:rsidRPr="00012F33" w:rsidRDefault="00E971C9" w:rsidP="00281AC3">
      <w:pPr>
        <w:rPr>
          <w:sz w:val="21"/>
          <w:szCs w:val="21"/>
        </w:rPr>
      </w:pPr>
    </w:p>
    <w:p w:rsidR="00E971C9" w:rsidRPr="001E3AE7" w:rsidRDefault="00E971C9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６．成果物</w:t>
      </w:r>
    </w:p>
    <w:p w:rsidR="00E971C9" w:rsidRPr="001E3AE7" w:rsidRDefault="00E971C9" w:rsidP="00281AC3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（１）地域住民や関係団体へのヒアリングの報告書一式</w:t>
      </w:r>
    </w:p>
    <w:p w:rsidR="00E971C9" w:rsidRPr="001E3AE7" w:rsidRDefault="00E971C9" w:rsidP="00E971C9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（２）企画チーム運営議事録一式</w:t>
      </w:r>
    </w:p>
    <w:p w:rsidR="0035401E" w:rsidRDefault="00012F33" w:rsidP="003540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（３</w:t>
      </w:r>
      <w:r w:rsidR="00B65824">
        <w:rPr>
          <w:rFonts w:hint="eastAsia"/>
          <w:sz w:val="21"/>
          <w:szCs w:val="21"/>
        </w:rPr>
        <w:t>）</w:t>
      </w:r>
      <w:r w:rsidR="0035401E" w:rsidRPr="0035401E">
        <w:rPr>
          <w:rFonts w:hint="eastAsia"/>
          <w:sz w:val="21"/>
          <w:szCs w:val="21"/>
        </w:rPr>
        <w:t>茶源郷和束オープンエアミュージアム「茶源郷Ｔｅａ　Ｐａｒｋ」</w:t>
      </w:r>
      <w:r w:rsidR="0035401E">
        <w:rPr>
          <w:rFonts w:hint="eastAsia"/>
          <w:sz w:val="21"/>
          <w:szCs w:val="21"/>
        </w:rPr>
        <w:t>実現に向けた</w:t>
      </w:r>
    </w:p>
    <w:p w:rsidR="00B65824" w:rsidRDefault="008169A3" w:rsidP="0035401E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行程表一式</w:t>
      </w:r>
      <w:bookmarkStart w:id="0" w:name="_GoBack"/>
      <w:bookmarkEnd w:id="0"/>
    </w:p>
    <w:p w:rsidR="00FF72BF" w:rsidRDefault="00012F33" w:rsidP="00E971C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（４</w:t>
      </w:r>
      <w:r w:rsidR="00731A36" w:rsidRPr="001E3AE7">
        <w:rPr>
          <w:rFonts w:hint="eastAsia"/>
          <w:sz w:val="21"/>
          <w:szCs w:val="21"/>
        </w:rPr>
        <w:t>）</w:t>
      </w:r>
      <w:r w:rsidR="0035401E" w:rsidRPr="001E3AE7">
        <w:rPr>
          <w:rFonts w:hint="eastAsia"/>
          <w:sz w:val="21"/>
          <w:szCs w:val="21"/>
        </w:rPr>
        <w:t>茶源郷和束オープンエアミュージアム「茶源郷Ｔｅａ　Ｐａｒｋ」</w:t>
      </w:r>
      <w:r w:rsidR="008169A3">
        <w:rPr>
          <w:rFonts w:hint="eastAsia"/>
          <w:sz w:val="21"/>
          <w:szCs w:val="21"/>
        </w:rPr>
        <w:t>実施計画</w:t>
      </w:r>
      <w:r w:rsidR="0035401E">
        <w:rPr>
          <w:rFonts w:hint="eastAsia"/>
          <w:sz w:val="21"/>
          <w:szCs w:val="21"/>
        </w:rPr>
        <w:t>書</w:t>
      </w:r>
    </w:p>
    <w:p w:rsidR="00FF72BF" w:rsidRDefault="00FF72BF" w:rsidP="00E971C9">
      <w:pPr>
        <w:rPr>
          <w:sz w:val="21"/>
          <w:szCs w:val="21"/>
        </w:rPr>
      </w:pPr>
    </w:p>
    <w:p w:rsidR="00E971C9" w:rsidRPr="001E3AE7" w:rsidRDefault="00E971C9" w:rsidP="00E971C9">
      <w:pPr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７．その他</w:t>
      </w:r>
    </w:p>
    <w:p w:rsidR="00E971C9" w:rsidRPr="001E3AE7" w:rsidRDefault="00E971C9" w:rsidP="001B74C8">
      <w:pPr>
        <w:ind w:leftChars="100" w:left="240"/>
        <w:rPr>
          <w:sz w:val="21"/>
          <w:szCs w:val="21"/>
        </w:rPr>
      </w:pPr>
      <w:r w:rsidRPr="001E3AE7">
        <w:rPr>
          <w:rFonts w:hint="eastAsia"/>
          <w:sz w:val="21"/>
          <w:szCs w:val="21"/>
        </w:rPr>
        <w:t>仕様書に定のない事項や疑義が生じた事項については、本庁と本業務の受託者は必要に応じ協業して定めるものとする。</w:t>
      </w:r>
    </w:p>
    <w:p w:rsidR="00E971C9" w:rsidRPr="001E3AE7" w:rsidRDefault="00731A36" w:rsidP="001B74C8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上記</w:t>
      </w:r>
      <w:r w:rsidR="00B501FF">
        <w:rPr>
          <w:rFonts w:hint="eastAsia"/>
          <w:sz w:val="21"/>
          <w:szCs w:val="21"/>
        </w:rPr>
        <w:t>業務においては、すべての成果物を令和７年３</w:t>
      </w:r>
      <w:r w:rsidR="00E971C9" w:rsidRPr="001E3AE7">
        <w:rPr>
          <w:rFonts w:hint="eastAsia"/>
          <w:sz w:val="21"/>
          <w:szCs w:val="21"/>
        </w:rPr>
        <w:t>月</w:t>
      </w:r>
      <w:r w:rsidR="00B501FF">
        <w:rPr>
          <w:rFonts w:hint="eastAsia"/>
          <w:sz w:val="21"/>
          <w:szCs w:val="21"/>
        </w:rPr>
        <w:t>１</w:t>
      </w:r>
      <w:r w:rsidR="00EE5196">
        <w:rPr>
          <w:rFonts w:hint="eastAsia"/>
          <w:sz w:val="21"/>
          <w:szCs w:val="21"/>
        </w:rPr>
        <w:t>７</w:t>
      </w:r>
      <w:r w:rsidR="00E971C9" w:rsidRPr="001E3AE7">
        <w:rPr>
          <w:rFonts w:hint="eastAsia"/>
          <w:sz w:val="21"/>
          <w:szCs w:val="21"/>
        </w:rPr>
        <w:t>日までに納めること。</w:t>
      </w:r>
    </w:p>
    <w:sectPr w:rsidR="00E971C9" w:rsidRPr="001E3AE7" w:rsidSect="007251D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E7" w:rsidRDefault="001E3AE7" w:rsidP="001E3AE7">
      <w:r>
        <w:separator/>
      </w:r>
    </w:p>
  </w:endnote>
  <w:endnote w:type="continuationSeparator" w:id="0">
    <w:p w:rsidR="001E3AE7" w:rsidRDefault="001E3AE7" w:rsidP="001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E7" w:rsidRDefault="001E3AE7" w:rsidP="001E3AE7">
      <w:r>
        <w:separator/>
      </w:r>
    </w:p>
  </w:footnote>
  <w:footnote w:type="continuationSeparator" w:id="0">
    <w:p w:rsidR="001E3AE7" w:rsidRDefault="001E3AE7" w:rsidP="001E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0FFB"/>
    <w:multiLevelType w:val="hybridMultilevel"/>
    <w:tmpl w:val="7FA66696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E054F38"/>
    <w:multiLevelType w:val="hybridMultilevel"/>
    <w:tmpl w:val="D9F63428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CB"/>
    <w:rsid w:val="00012F33"/>
    <w:rsid w:val="000808E4"/>
    <w:rsid w:val="000E41CB"/>
    <w:rsid w:val="00133331"/>
    <w:rsid w:val="00136B99"/>
    <w:rsid w:val="0018561E"/>
    <w:rsid w:val="001B74C8"/>
    <w:rsid w:val="001E3AE7"/>
    <w:rsid w:val="00281AC3"/>
    <w:rsid w:val="00294A9B"/>
    <w:rsid w:val="002F1CC5"/>
    <w:rsid w:val="0035401E"/>
    <w:rsid w:val="003658E0"/>
    <w:rsid w:val="0042010A"/>
    <w:rsid w:val="00422370"/>
    <w:rsid w:val="00492575"/>
    <w:rsid w:val="00626F58"/>
    <w:rsid w:val="006916CE"/>
    <w:rsid w:val="007251D3"/>
    <w:rsid w:val="00731A36"/>
    <w:rsid w:val="008169A3"/>
    <w:rsid w:val="008D5122"/>
    <w:rsid w:val="00913688"/>
    <w:rsid w:val="00A15416"/>
    <w:rsid w:val="00A305EC"/>
    <w:rsid w:val="00A6469E"/>
    <w:rsid w:val="00B21948"/>
    <w:rsid w:val="00B501FF"/>
    <w:rsid w:val="00B65824"/>
    <w:rsid w:val="00C1457D"/>
    <w:rsid w:val="00D437E9"/>
    <w:rsid w:val="00E13ABA"/>
    <w:rsid w:val="00E971C9"/>
    <w:rsid w:val="00ED4F36"/>
    <w:rsid w:val="00ED74F4"/>
    <w:rsid w:val="00EE5196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AFCA7"/>
  <w14:defaultImageDpi w14:val="32767"/>
  <w15:chartTrackingRefBased/>
  <w15:docId w15:val="{4A1B0206-FAF0-D549-A749-28944FDE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41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1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1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1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1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1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1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41C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3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3AE7"/>
  </w:style>
  <w:style w:type="paragraph" w:styleId="ac">
    <w:name w:val="footer"/>
    <w:basedOn w:val="a"/>
    <w:link w:val="ad"/>
    <w:uiPriority w:val="99"/>
    <w:unhideWhenUsed/>
    <w:rsid w:val="001E3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中井　翔子</cp:lastModifiedBy>
  <cp:revision>15</cp:revision>
  <cp:lastPrinted>2024-12-11T03:08:00Z</cp:lastPrinted>
  <dcterms:created xsi:type="dcterms:W3CDTF">2024-11-11T07:52:00Z</dcterms:created>
  <dcterms:modified xsi:type="dcterms:W3CDTF">2024-12-11T04:12:00Z</dcterms:modified>
</cp:coreProperties>
</file>